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58" w:rsidRPr="00AB7158" w:rsidRDefault="00AB7158" w:rsidP="00AB7158">
      <w:pPr>
        <w:widowControl w:val="0"/>
        <w:ind w:left="45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AB7158">
        <w:rPr>
          <w:rFonts w:ascii="Arial" w:hAnsi="Arial" w:cs="Arial"/>
          <w:b/>
          <w:bCs/>
          <w:sz w:val="32"/>
          <w:szCs w:val="32"/>
          <w14:ligatures w14:val="none"/>
        </w:rPr>
        <w:t>DUYURU</w:t>
      </w:r>
    </w:p>
    <w:p w:rsidR="00AB7158" w:rsidRPr="00AB7158" w:rsidRDefault="00AB7158" w:rsidP="00AB7158">
      <w:pPr>
        <w:spacing w:after="8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AB7158">
        <w:rPr>
          <w:rFonts w:ascii="Arial" w:hAnsi="Arial" w:cs="Arial"/>
          <w:b/>
          <w:bCs/>
          <w:sz w:val="32"/>
          <w:szCs w:val="32"/>
          <w14:ligatures w14:val="none"/>
        </w:rPr>
        <w:t>ULUSLARARASI KOŞULARI</w:t>
      </w:r>
      <w:r w:rsidR="00E743C2">
        <w:rPr>
          <w:rFonts w:ascii="Arial" w:hAnsi="Arial" w:cs="Arial"/>
          <w:b/>
          <w:bCs/>
          <w:sz w:val="32"/>
          <w:szCs w:val="32"/>
          <w14:ligatures w14:val="none"/>
        </w:rPr>
        <w:t xml:space="preserve">N KAYIT, TAKSİT, CEZALI TAKSİT </w:t>
      </w:r>
      <w:r w:rsidRPr="00AB7158">
        <w:rPr>
          <w:rFonts w:ascii="Arial" w:hAnsi="Arial" w:cs="Arial"/>
          <w:b/>
          <w:bCs/>
          <w:sz w:val="32"/>
          <w:szCs w:val="32"/>
          <w14:ligatures w14:val="none"/>
        </w:rPr>
        <w:t>ve AT DEKLARESİ TARİHLERİ</w:t>
      </w:r>
    </w:p>
    <w:p w:rsidR="00F8224B" w:rsidRDefault="00F8224B">
      <w:pPr>
        <w:rPr>
          <w:sz w:val="32"/>
          <w:szCs w:val="32"/>
        </w:rPr>
      </w:pPr>
    </w:p>
    <w:p w:rsidR="00AB7158" w:rsidRDefault="00AB7158">
      <w:pPr>
        <w:rPr>
          <w:sz w:val="32"/>
          <w:szCs w:val="32"/>
        </w:rPr>
      </w:pPr>
    </w:p>
    <w:p w:rsidR="00AB7158" w:rsidRDefault="00AB7158">
      <w:pPr>
        <w:rPr>
          <w:noProof/>
        </w:rPr>
      </w:pPr>
    </w:p>
    <w:p w:rsidR="00AB7158" w:rsidRDefault="00AB7158">
      <w:pPr>
        <w:rPr>
          <w:sz w:val="32"/>
          <w:szCs w:val="32"/>
        </w:rPr>
      </w:pPr>
      <w:r w:rsidRPr="000F60FA">
        <w:rPr>
          <w:noProof/>
        </w:rPr>
        <w:drawing>
          <wp:inline distT="0" distB="0" distL="0" distR="0" wp14:anchorId="4564C195" wp14:editId="456350AA">
            <wp:extent cx="5760720" cy="2616157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58" w:rsidRDefault="00AB7158">
      <w:pPr>
        <w:rPr>
          <w:sz w:val="32"/>
          <w:szCs w:val="32"/>
        </w:rPr>
      </w:pPr>
    </w:p>
    <w:p w:rsidR="00AB7158" w:rsidRDefault="00AB7158">
      <w:pPr>
        <w:rPr>
          <w:sz w:val="32"/>
          <w:szCs w:val="32"/>
        </w:rPr>
      </w:pPr>
    </w:p>
    <w:p w:rsidR="00AB7158" w:rsidRDefault="00E743C2">
      <w:pPr>
        <w:rPr>
          <w:sz w:val="32"/>
          <w:szCs w:val="32"/>
        </w:rPr>
      </w:pPr>
      <w:r w:rsidRPr="000F60FA">
        <w:rPr>
          <w:noProof/>
        </w:rPr>
        <w:drawing>
          <wp:inline distT="0" distB="0" distL="0" distR="0" wp14:anchorId="6CACEE6C" wp14:editId="414391A8">
            <wp:extent cx="5760720" cy="2662393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58" w:rsidRDefault="00AB7158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</w:p>
    <w:p w:rsidR="009C409A" w:rsidRPr="0091211B" w:rsidRDefault="009C409A" w:rsidP="009C409A">
      <w:pPr>
        <w:tabs>
          <w:tab w:val="left" w:pos="1800"/>
        </w:tabs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91211B">
        <w:rPr>
          <w:rFonts w:ascii="Arial" w:hAnsi="Arial" w:cs="Arial"/>
          <w:b/>
          <w:sz w:val="24"/>
          <w:szCs w:val="24"/>
        </w:rPr>
        <w:lastRenderedPageBreak/>
        <w:t>KRALİÇE II. ELIZABETH KOŞUSU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2 yaşlı İngiliz taylarına mahsustur.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 xml:space="preserve">Birinciye: 260.000-TL, 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İkinciye: 104.000-TL, Üçüncüye: 52.000-TL, Dördüncüye: 26.000-TL</w:t>
      </w:r>
      <w:r>
        <w:rPr>
          <w:rFonts w:ascii="Arial" w:hAnsi="Arial" w:cs="Arial"/>
          <w:sz w:val="24"/>
          <w:szCs w:val="24"/>
        </w:rPr>
        <w:t>, Beşinciye: 13.000-TL</w:t>
      </w:r>
      <w:r w:rsidRPr="0091211B">
        <w:rPr>
          <w:rFonts w:ascii="Arial" w:hAnsi="Arial" w:cs="Arial"/>
          <w:sz w:val="24"/>
          <w:szCs w:val="24"/>
        </w:rPr>
        <w:t xml:space="preserve"> ikramiye ödenir.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Koşu mesafesi</w:t>
      </w:r>
      <w:r w:rsidRPr="0091211B">
        <w:rPr>
          <w:rFonts w:ascii="Arial" w:hAnsi="Arial" w:cs="Arial"/>
          <w:sz w:val="24"/>
          <w:szCs w:val="24"/>
        </w:rPr>
        <w:tab/>
        <w:t>:</w:t>
      </w:r>
      <w:r w:rsidRPr="0091211B">
        <w:rPr>
          <w:rFonts w:ascii="Arial" w:hAnsi="Arial" w:cs="Arial"/>
          <w:sz w:val="24"/>
          <w:szCs w:val="24"/>
        </w:rPr>
        <w:tab/>
        <w:t>1400 metre çim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Koşu tarihi</w:t>
      </w:r>
      <w:r w:rsidRPr="0091211B">
        <w:rPr>
          <w:rFonts w:ascii="Arial" w:hAnsi="Arial" w:cs="Arial"/>
          <w:sz w:val="24"/>
          <w:szCs w:val="24"/>
        </w:rPr>
        <w:tab/>
        <w:t>:</w:t>
      </w:r>
      <w:r w:rsidRPr="0091211B">
        <w:rPr>
          <w:rFonts w:ascii="Arial" w:hAnsi="Arial" w:cs="Arial"/>
          <w:sz w:val="24"/>
          <w:szCs w:val="24"/>
        </w:rPr>
        <w:tab/>
        <w:t>10.10.2020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Kayıt</w:t>
      </w:r>
      <w:r w:rsidRPr="0091211B">
        <w:rPr>
          <w:rFonts w:ascii="Arial" w:hAnsi="Arial" w:cs="Arial"/>
          <w:sz w:val="24"/>
          <w:szCs w:val="24"/>
        </w:rPr>
        <w:tab/>
        <w:t>:</w:t>
      </w:r>
      <w:r w:rsidRPr="0091211B">
        <w:rPr>
          <w:rFonts w:ascii="Arial" w:hAnsi="Arial" w:cs="Arial"/>
          <w:sz w:val="24"/>
          <w:szCs w:val="24"/>
        </w:rPr>
        <w:tab/>
        <w:t>23.09.2020 Çarşamba saat 17.00 kadar 260 TL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At Deklaresi</w:t>
      </w:r>
      <w:r w:rsidRPr="0091211B">
        <w:rPr>
          <w:rFonts w:ascii="Arial" w:hAnsi="Arial" w:cs="Arial"/>
          <w:sz w:val="24"/>
          <w:szCs w:val="24"/>
        </w:rPr>
        <w:tab/>
        <w:t>:</w:t>
      </w:r>
      <w:r w:rsidRPr="0091211B">
        <w:rPr>
          <w:rFonts w:ascii="Arial" w:hAnsi="Arial" w:cs="Arial"/>
          <w:sz w:val="24"/>
          <w:szCs w:val="24"/>
        </w:rPr>
        <w:tab/>
        <w:t xml:space="preserve">05.10.2020 Pazartesi saat 17.00 kadar </w:t>
      </w:r>
      <w:r>
        <w:rPr>
          <w:rFonts w:ascii="Arial" w:hAnsi="Arial" w:cs="Arial"/>
          <w:sz w:val="24"/>
          <w:szCs w:val="24"/>
        </w:rPr>
        <w:t>2.505</w:t>
      </w:r>
      <w:r w:rsidRPr="0091211B">
        <w:rPr>
          <w:rFonts w:ascii="Arial" w:hAnsi="Arial" w:cs="Arial"/>
          <w:sz w:val="24"/>
          <w:szCs w:val="24"/>
        </w:rPr>
        <w:t xml:space="preserve"> TL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(kesin kayıt) (Binici bildirim ücreti at deklaresi ücretine dâhil edilmiştir.)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Binici bildirimi (Yabancı Atlar için) 07.10.2020 Çarşamba saat 17.00’de (TSİ) biter.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Binici bildirimi (Yerli Atlar için) 08.10.2020 Perşembe saat 07.30’da başlar 09.45’de (TSİ) biter.</w:t>
      </w:r>
    </w:p>
    <w:p w:rsidR="009C409A" w:rsidRPr="0091211B" w:rsidRDefault="009C409A" w:rsidP="009C409A">
      <w:pPr>
        <w:tabs>
          <w:tab w:val="left" w:pos="1800"/>
          <w:tab w:val="left" w:pos="2160"/>
        </w:tabs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91211B">
        <w:rPr>
          <w:rFonts w:ascii="Arial" w:hAnsi="Arial" w:cs="Arial"/>
          <w:sz w:val="24"/>
          <w:szCs w:val="24"/>
        </w:rPr>
        <w:t>(Binici bildirimi ile beraber koşuda takılacak aksesuar bildirimi de yapılır.)</w:t>
      </w:r>
    </w:p>
    <w:p w:rsidR="009C409A" w:rsidRDefault="009C409A">
      <w:pPr>
        <w:rPr>
          <w:sz w:val="32"/>
          <w:szCs w:val="32"/>
        </w:rPr>
      </w:pPr>
    </w:p>
    <w:p w:rsidR="009C409A" w:rsidRDefault="009C409A">
      <w:pPr>
        <w:rPr>
          <w:sz w:val="32"/>
          <w:szCs w:val="32"/>
        </w:rPr>
      </w:pPr>
      <w:bookmarkStart w:id="0" w:name="_GoBack"/>
      <w:bookmarkEnd w:id="0"/>
    </w:p>
    <w:p w:rsidR="008E523D" w:rsidRPr="008E523D" w:rsidRDefault="008E523D" w:rsidP="008E523D">
      <w:pPr>
        <w:numPr>
          <w:ilvl w:val="0"/>
          <w:numId w:val="2"/>
        </w:numPr>
        <w:jc w:val="both"/>
        <w:rPr>
          <w:b/>
          <w:bCs/>
          <w:color w:val="auto"/>
          <w:spacing w:val="-5"/>
          <w:kern w:val="0"/>
          <w:sz w:val="22"/>
          <w:szCs w:val="22"/>
        </w:rPr>
      </w:pPr>
      <w:r w:rsidRPr="008E523D">
        <w:rPr>
          <w:rFonts w:ascii="Arial" w:hAnsi="Arial" w:cs="Arial"/>
          <w:color w:val="auto"/>
          <w:sz w:val="24"/>
          <w:szCs w:val="24"/>
          <w14:ligatures w14:val="none"/>
        </w:rPr>
        <w:t xml:space="preserve">At sahiplerinin Uluslararası Koşular için Kayıt, Taksit ve At Deklaresi ücretlerini belirtilen son ödeme tarihlerinde saat 17.00'ye kadar aşağıda verilen hesap numarasına yatırmaları gerekmekte olup banka </w:t>
      </w:r>
      <w:proofErr w:type="gramStart"/>
      <w:r w:rsidRPr="008E523D">
        <w:rPr>
          <w:rFonts w:ascii="Arial" w:hAnsi="Arial" w:cs="Arial"/>
          <w:color w:val="auto"/>
          <w:sz w:val="24"/>
          <w:szCs w:val="24"/>
          <w14:ligatures w14:val="none"/>
        </w:rPr>
        <w:t>dekontunun</w:t>
      </w:r>
      <w:proofErr w:type="gramEnd"/>
      <w:r w:rsidRPr="008E523D">
        <w:rPr>
          <w:rFonts w:ascii="Arial" w:hAnsi="Arial" w:cs="Arial"/>
          <w:color w:val="auto"/>
          <w:sz w:val="24"/>
          <w:szCs w:val="24"/>
          <w14:ligatures w14:val="none"/>
        </w:rPr>
        <w:t xml:space="preserve"> açıklama kısmına at sahibinin adı, koşu adı ve iştirak edecek atın adı yazılmalıdır. Ödeme işlemi tamamlandıktan sonra söz konusu banka </w:t>
      </w:r>
      <w:proofErr w:type="gramStart"/>
      <w:r w:rsidRPr="008E523D">
        <w:rPr>
          <w:rFonts w:ascii="Arial" w:hAnsi="Arial" w:cs="Arial"/>
          <w:color w:val="auto"/>
          <w:sz w:val="24"/>
          <w:szCs w:val="24"/>
          <w14:ligatures w14:val="none"/>
        </w:rPr>
        <w:t>dekontu</w:t>
      </w:r>
      <w:proofErr w:type="gramEnd"/>
      <w:r w:rsidRPr="008E523D">
        <w:rPr>
          <w:rFonts w:ascii="Arial" w:hAnsi="Arial" w:cs="Arial"/>
          <w:color w:val="auto"/>
          <w:sz w:val="24"/>
          <w:szCs w:val="24"/>
          <w14:ligatures w14:val="none"/>
        </w:rPr>
        <w:t xml:space="preserve"> ile birlikte İstanbul’da Yarışçılık Müdürlüğünde diğer hipodromlarda ise kayıt bürolarında "Kayıt beyannamesi” doldurulmak sureti ile kayıtlar kabul edilecektir.</w:t>
      </w:r>
    </w:p>
    <w:p w:rsidR="00AB7158" w:rsidRDefault="005145D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7158" w:rsidRDefault="00AB7158">
      <w:pPr>
        <w:rPr>
          <w:sz w:val="32"/>
          <w:szCs w:val="32"/>
        </w:rPr>
      </w:pPr>
    </w:p>
    <w:p w:rsidR="00AB7158" w:rsidRDefault="00AB7158">
      <w:pPr>
        <w:rPr>
          <w:sz w:val="32"/>
          <w:szCs w:val="32"/>
        </w:rPr>
      </w:pPr>
    </w:p>
    <w:p w:rsidR="00AB7158" w:rsidRPr="00AB7158" w:rsidRDefault="00AB7158" w:rsidP="00AB7158">
      <w:pPr>
        <w:widowControl w:val="0"/>
        <w:ind w:left="46"/>
        <w:rPr>
          <w:rFonts w:ascii="Arial" w:hAnsi="Arial" w:cs="Arial"/>
          <w:sz w:val="24"/>
          <w:szCs w:val="24"/>
          <w14:ligatures w14:val="none"/>
        </w:rPr>
      </w:pPr>
      <w:r w:rsidRPr="00AB7158">
        <w:rPr>
          <w:rFonts w:ascii="Arial" w:hAnsi="Arial" w:cs="Arial"/>
          <w:sz w:val="24"/>
          <w:szCs w:val="24"/>
          <w14:ligatures w14:val="none"/>
        </w:rPr>
        <w:t>BANKA</w:t>
      </w:r>
      <w:r w:rsidRPr="00AB7158">
        <w:rPr>
          <w:rFonts w:ascii="Arial" w:hAnsi="Arial" w:cs="Arial"/>
          <w:sz w:val="24"/>
          <w:szCs w:val="24"/>
          <w14:ligatures w14:val="none"/>
        </w:rPr>
        <w:tab/>
      </w:r>
      <w:r w:rsidRPr="00AB7158">
        <w:rPr>
          <w:rFonts w:ascii="Arial" w:hAnsi="Arial" w:cs="Arial"/>
          <w:sz w:val="24"/>
          <w:szCs w:val="24"/>
          <w14:ligatures w14:val="none"/>
        </w:rPr>
        <w:tab/>
        <w:t>: Türkiye Vakıflar Bankası</w:t>
      </w:r>
    </w:p>
    <w:p w:rsidR="00AB7158" w:rsidRPr="00AB7158" w:rsidRDefault="00AB7158" w:rsidP="00AB7158">
      <w:pPr>
        <w:widowControl w:val="0"/>
        <w:ind w:left="46"/>
        <w:rPr>
          <w:rFonts w:ascii="Arial" w:hAnsi="Arial" w:cs="Arial"/>
          <w:sz w:val="24"/>
          <w:szCs w:val="24"/>
          <w14:ligatures w14:val="none"/>
        </w:rPr>
      </w:pPr>
      <w:r w:rsidRPr="00AB7158">
        <w:rPr>
          <w:rFonts w:ascii="Arial" w:hAnsi="Arial" w:cs="Arial"/>
          <w:sz w:val="24"/>
          <w:szCs w:val="24"/>
          <w14:ligatures w14:val="none"/>
        </w:rPr>
        <w:t>ŞUBE</w:t>
      </w:r>
      <w:r w:rsidRPr="00AB7158">
        <w:rPr>
          <w:rFonts w:ascii="Arial" w:hAnsi="Arial" w:cs="Arial"/>
          <w:sz w:val="24"/>
          <w:szCs w:val="24"/>
          <w14:ligatures w14:val="none"/>
        </w:rPr>
        <w:tab/>
      </w:r>
      <w:r w:rsidRPr="00AB7158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Pr="00AB7158">
        <w:rPr>
          <w:rFonts w:ascii="Arial" w:hAnsi="Arial" w:cs="Arial"/>
          <w:sz w:val="24"/>
          <w:szCs w:val="24"/>
          <w14:ligatures w14:val="none"/>
        </w:rPr>
        <w:t>: Zeytinburnu</w:t>
      </w:r>
    </w:p>
    <w:p w:rsidR="00AB7158" w:rsidRPr="00AB7158" w:rsidRDefault="00AB7158" w:rsidP="00AB7158">
      <w:pPr>
        <w:widowControl w:val="0"/>
        <w:ind w:left="46"/>
        <w:rPr>
          <w:rFonts w:ascii="Arial" w:hAnsi="Arial" w:cs="Arial"/>
          <w:sz w:val="24"/>
          <w:szCs w:val="24"/>
          <w14:ligatures w14:val="none"/>
        </w:rPr>
      </w:pPr>
      <w:r w:rsidRPr="00AB7158">
        <w:rPr>
          <w:rFonts w:ascii="Arial" w:hAnsi="Arial" w:cs="Arial"/>
          <w:sz w:val="24"/>
          <w:szCs w:val="24"/>
          <w14:ligatures w14:val="none"/>
        </w:rPr>
        <w:t>ŞUBE KODU</w:t>
      </w:r>
      <w:r w:rsidRPr="00AB7158">
        <w:rPr>
          <w:rFonts w:ascii="Arial" w:hAnsi="Arial" w:cs="Arial"/>
          <w:sz w:val="24"/>
          <w:szCs w:val="24"/>
          <w14:ligatures w14:val="none"/>
        </w:rPr>
        <w:tab/>
        <w:t>: 168</w:t>
      </w:r>
    </w:p>
    <w:p w:rsidR="00AB7158" w:rsidRPr="00AB7158" w:rsidRDefault="00AB7158" w:rsidP="00AB7158">
      <w:pPr>
        <w:widowControl w:val="0"/>
        <w:ind w:left="46"/>
        <w:rPr>
          <w:rFonts w:ascii="Arial" w:hAnsi="Arial" w:cs="Arial"/>
          <w:sz w:val="24"/>
          <w:szCs w:val="24"/>
          <w14:ligatures w14:val="none"/>
        </w:rPr>
      </w:pPr>
      <w:r w:rsidRPr="00AB7158">
        <w:rPr>
          <w:rFonts w:ascii="Arial" w:hAnsi="Arial" w:cs="Arial"/>
          <w:sz w:val="24"/>
          <w:szCs w:val="24"/>
          <w14:ligatures w14:val="none"/>
        </w:rPr>
        <w:t>HESAP ADI</w:t>
      </w:r>
      <w:r w:rsidRPr="00AB7158"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Pr="00AB7158">
        <w:rPr>
          <w:rFonts w:ascii="Arial" w:hAnsi="Arial" w:cs="Arial"/>
          <w:sz w:val="24"/>
          <w:szCs w:val="24"/>
          <w14:ligatures w14:val="none"/>
        </w:rPr>
        <w:t>: Türkiye Jokey Kulübü</w:t>
      </w:r>
    </w:p>
    <w:p w:rsidR="00AB7158" w:rsidRPr="00AB7158" w:rsidRDefault="00AB7158" w:rsidP="00AB7158">
      <w:pPr>
        <w:widowControl w:val="0"/>
        <w:ind w:left="46"/>
        <w:rPr>
          <w:rFonts w:ascii="Arial" w:hAnsi="Arial" w:cs="Arial"/>
          <w:sz w:val="24"/>
          <w:szCs w:val="24"/>
          <w14:ligatures w14:val="none"/>
        </w:rPr>
      </w:pPr>
      <w:r w:rsidRPr="00AB7158">
        <w:rPr>
          <w:rFonts w:ascii="Arial" w:hAnsi="Arial" w:cs="Arial"/>
          <w:sz w:val="24"/>
          <w:szCs w:val="24"/>
          <w14:ligatures w14:val="none"/>
        </w:rPr>
        <w:t>HESAP NO(IBAN)</w:t>
      </w:r>
      <w:r w:rsidRPr="00AB7158">
        <w:rPr>
          <w:rFonts w:ascii="Arial" w:hAnsi="Arial" w:cs="Arial"/>
          <w:sz w:val="24"/>
          <w:szCs w:val="24"/>
          <w14:ligatures w14:val="none"/>
        </w:rPr>
        <w:tab/>
        <w:t xml:space="preserve">: </w:t>
      </w:r>
      <w:r w:rsidRPr="00AB7158">
        <w:rPr>
          <w:rFonts w:ascii="Arial" w:hAnsi="Arial" w:cs="Arial"/>
          <w:b/>
          <w:bCs/>
          <w:sz w:val="24"/>
          <w:szCs w:val="24"/>
          <w14:ligatures w14:val="none"/>
        </w:rPr>
        <w:t>TR20 0001 5001 5800 7285 7416 53</w:t>
      </w:r>
    </w:p>
    <w:p w:rsidR="00AB7158" w:rsidRPr="00AB7158" w:rsidRDefault="00AB7158" w:rsidP="00AB7158">
      <w:pPr>
        <w:spacing w:after="8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AB7158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AB7158" w:rsidRPr="00AB7158" w:rsidRDefault="00AB7158" w:rsidP="00AB7158">
      <w:pPr>
        <w:spacing w:after="8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AB7158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AB7158" w:rsidRPr="00AB7158" w:rsidRDefault="00AB7158" w:rsidP="00AB7158">
      <w:pPr>
        <w:widowControl w:val="0"/>
        <w:tabs>
          <w:tab w:val="left" w:pos="-31680"/>
        </w:tabs>
        <w:ind w:left="105" w:right="150"/>
        <w:jc w:val="righ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AB7158">
        <w:rPr>
          <w:rFonts w:ascii="Arial" w:hAnsi="Arial" w:cs="Arial"/>
          <w:b/>
          <w:bCs/>
          <w:sz w:val="24"/>
          <w:szCs w:val="24"/>
          <w14:ligatures w14:val="none"/>
        </w:rPr>
        <w:t>Türkiye Jokey Kulübü</w:t>
      </w:r>
    </w:p>
    <w:sectPr w:rsidR="00AB7158" w:rsidRPr="00AB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nivers Bold Tr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915"/>
    <w:multiLevelType w:val="multilevel"/>
    <w:tmpl w:val="02F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0339B"/>
    <w:multiLevelType w:val="hybridMultilevel"/>
    <w:tmpl w:val="8A463E4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BE"/>
    <w:rsid w:val="005145DB"/>
    <w:rsid w:val="007E3FBE"/>
    <w:rsid w:val="008E523D"/>
    <w:rsid w:val="009668CE"/>
    <w:rsid w:val="009C409A"/>
    <w:rsid w:val="00AB7158"/>
    <w:rsid w:val="00E743C2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4A72"/>
  <w15:chartTrackingRefBased/>
  <w15:docId w15:val="{30B3BD25-65F6-4180-8ADC-D7D04EF8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2">
    <w:name w:val="Pa2"/>
    <w:basedOn w:val="Normal"/>
    <w:uiPriority w:val="99"/>
    <w:rsid w:val="00AB7158"/>
    <w:pPr>
      <w:autoSpaceDE w:val="0"/>
      <w:autoSpaceDN w:val="0"/>
      <w:spacing w:line="241" w:lineRule="atLeast"/>
    </w:pPr>
    <w:rPr>
      <w:rFonts w:ascii="Univers Bold Tr" w:eastAsiaTheme="minorHAnsi" w:hAnsi="Univers Bold Tr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A9">
    <w:name w:val="A9"/>
    <w:basedOn w:val="VarsaylanParagrafYazTipi"/>
    <w:uiPriority w:val="99"/>
    <w:rsid w:val="00AB7158"/>
    <w:rPr>
      <w:rFonts w:ascii="Univers Bold Tr" w:hAnsi="Univers Bold Tr" w:hint="default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1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158"/>
    <w:rPr>
      <w:rFonts w:ascii="Segoe UI" w:eastAsia="Times New Roman" w:hAnsi="Segoe UI" w:cs="Segoe UI"/>
      <w:color w:val="000000"/>
      <w:kern w:val="30"/>
      <w:sz w:val="18"/>
      <w:szCs w:val="18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Coşkundeniz</dc:creator>
  <cp:keywords/>
  <dc:description/>
  <cp:lastModifiedBy>Ramazan Coşkundeniz</cp:lastModifiedBy>
  <cp:revision>4</cp:revision>
  <cp:lastPrinted>2020-09-11T11:26:00Z</cp:lastPrinted>
  <dcterms:created xsi:type="dcterms:W3CDTF">2020-09-11T11:21:00Z</dcterms:created>
  <dcterms:modified xsi:type="dcterms:W3CDTF">2020-09-15T12:02:00Z</dcterms:modified>
</cp:coreProperties>
</file>